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b w:val="false"/>
          <w:bCs w:val="false"/>
          <w:i w:val="false"/>
          <w:iCs w:val="false"/>
        </w:rPr>
        <w:t xml:space="preserve">KeptPDF Technical Privacy Brief</w:t>
      </w:r>
    </w:p>
    <w:p>
      <w:pPr>
        <w:pStyle w:val="Heading2"/>
      </w:pPr>
      <w:r>
        <w:rPr>
          <w:b w:val="false"/>
          <w:bCs w:val="false"/>
          <w:i w:val="false"/>
          <w:iCs w:val="false"/>
        </w:rPr>
        <w:t xml:space="preserve">For HIPAA Compliance Review</w:t>
      </w:r>
    </w:p>
    <w:p>
      <w:r>
        <w:t xml:space="preserve"/>
      </w:r>
    </w:p>
    <w:p>
      <w:r>
        <w:rPr>
          <w:b w:val="false"/>
          <w:bCs w:val="false"/>
          <w:i w:val="false"/>
          <w:iCs w:val="false"/>
        </w:rPr>
        <w:t xml:space="preserve">Author: KeptPDF — Founder</w:t>
      </w:r>
    </w:p>
    <w:p>
      <w:r>
        <w:rPr>
          <w:b w:val="false"/>
          <w:bCs w:val="false"/>
          <w:i w:val="false"/>
          <w:iCs w:val="false"/>
        </w:rPr>
        <w:t xml:space="preserve">Date: 2026-06-10</w:t>
      </w:r>
    </w:p>
    <w:p>
      <w:r>
        <w:rPr>
          <w:b w:val="false"/>
          <w:bCs w:val="false"/>
          <w:i w:val="false"/>
          <w:iCs w:val="false"/>
        </w:rPr>
        <w:t xml:space="preserve">Pack version: 1.0</w:t>
      </w:r>
    </w:p>
    <w:p>
      <w:r>
        <w:t xml:space="preserve"/>
      </w:r>
    </w:p>
    <w:p>
      <w:r>
        <w:rPr>
          <w:b/>
          <w:bCs/>
          <w:i w:val="false"/>
          <w:iCs w:val="false"/>
        </w:rPr>
        <w:t xml:space="preserve">Disclaimer:</w:t>
      </w:r>
      <w:r>
        <w:rPr>
          <w:b w:val="false"/>
          <w:bCs w:val="false"/>
          <w:i w:val="false"/>
          <w:iCs w:val="false"/>
        </w:rPr>
        <w:t xml:space="preserve"> This document describes KeptPDF's technical architecture as of the version published on the cover date. It is not legal advice.</w:t>
      </w:r>
    </w:p>
    <w:p>
      <w:r>
        <w:t xml:space="preserve"/>
      </w:r>
    </w:p>
    <w:p>
      <w:pPr>
        <w:pStyle w:val="Heading2"/>
      </w:pPr>
      <w:r>
        <w:rPr>
          <w:b w:val="false"/>
          <w:bCs w:val="false"/>
          <w:i w:val="false"/>
          <w:iCs w:val="false"/>
        </w:rPr>
        <w:t xml:space="preserve">1. Summary</w:t>
      </w:r>
    </w:p>
    <w:p>
      <w:r>
        <w:t xml:space="preserve"/>
      </w:r>
    </w:p>
    <w:p>
      <w:r>
        <w:rPr>
          <w:b w:val="false"/>
          <w:bCs w:val="false"/>
          <w:i w:val="false"/>
          <w:iCs w:val="false"/>
        </w:rPr>
        <w:t xml:space="preserve">KeptPDF is a browser-based suite of PDF tools (redact, sign, merge, split, OCR, compress, convert, Bates, …). All PDF processing happens inside the user's browser. KeptPDF's servers do not receive, transmit, or store PHI in the course of normal tool operation.</w:t>
      </w:r>
    </w:p>
    <w:p>
      <w:r>
        <w:t xml:space="preserve"/>
      </w:r>
    </w:p>
    <w:p>
      <w:pPr>
        <w:pStyle w:val="Heading2"/>
      </w:pPr>
      <w:r>
        <w:rPr>
          <w:b w:val="false"/>
          <w:bCs w:val="false"/>
          <w:i w:val="false"/>
          <w:iCs w:val="false"/>
        </w:rPr>
        <w:t xml:space="preserve">2. Architecture</w:t>
      </w:r>
    </w:p>
    <w:p>
      <w:r>
        <w:t xml:space="preserve"/>
      </w:r>
    </w:p>
    <w:p>
      <w:pPr>
        <w:pStyle w:val="Heading3"/>
      </w:pPr>
      <w:r>
        <w:rPr>
          <w:b w:val="false"/>
          <w:bCs w:val="false"/>
          <w:i w:val="false"/>
          <w:iCs w:val="false"/>
        </w:rPr>
        <w:t xml:space="preserve">2.1 Client-side processing</w:t>
      </w:r>
    </w:p>
    <w:p>
      <w:r>
        <w:t xml:space="preserve"/>
      </w:r>
    </w:p>
    <w:p>
      <w:pPr>
        <w:pStyle w:val="ListParagraph"/>
        <w:numPr>
          <w:ilvl w:val="0"/>
          <w:numId w:val="1"/>
        </w:numPr>
      </w:pPr>
      <w:r>
        <w:rPr>
          <w:b w:val="false"/>
          <w:bCs w:val="false"/>
          <w:i w:val="false"/>
          <w:iCs w:val="false"/>
        </w:rPr>
        <w:t xml:space="preserve">PDF parsing: PDF.js (Mozilla, open source)</w:t>
      </w:r>
    </w:p>
    <w:p>
      <w:pPr>
        <w:pStyle w:val="ListParagraph"/>
        <w:numPr>
          <w:ilvl w:val="0"/>
          <w:numId w:val="1"/>
        </w:numPr>
      </w:pPr>
      <w:r>
        <w:rPr>
          <w:b w:val="false"/>
          <w:bCs w:val="false"/>
          <w:i w:val="false"/>
          <w:iCs w:val="false"/>
        </w:rPr>
        <w:t xml:space="preserve">PDF editing: pdf-lib (open source)</w:t>
      </w:r>
    </w:p>
    <w:p>
      <w:pPr>
        <w:pStyle w:val="ListParagraph"/>
        <w:numPr>
          <w:ilvl w:val="0"/>
          <w:numId w:val="1"/>
        </w:numPr>
      </w:pPr>
      <w:r>
        <w:rPr>
          <w:b w:val="false"/>
          <w:bCs w:val="false"/>
          <w:i w:val="false"/>
          <w:iCs w:val="false"/>
        </w:rPr>
        <w:t xml:space="preserve">OCR: Tesseract.js (WebAssembly, runs in browser)</w:t>
      </w:r>
    </w:p>
    <w:p>
      <w:pPr>
        <w:pStyle w:val="ListParagraph"/>
        <w:numPr>
          <w:ilvl w:val="0"/>
          <w:numId w:val="1"/>
        </w:numPr>
      </w:pPr>
      <w:r>
        <w:rPr>
          <w:b w:val="false"/>
          <w:bCs w:val="false"/>
          <w:i w:val="false"/>
          <w:iCs w:val="false"/>
        </w:rPr>
        <w:t xml:space="preserve">Detection / redaction: KeptPDF's own JavaScript, served as static assets</w:t>
      </w:r>
    </w:p>
    <w:p>
      <w:r>
        <w:t xml:space="preserve"/>
      </w:r>
    </w:p>
    <w:p>
      <w:pPr>
        <w:pStyle w:val="Heading3"/>
      </w:pPr>
      <w:r>
        <w:rPr>
          <w:b w:val="false"/>
          <w:bCs w:val="false"/>
          <w:i w:val="false"/>
          <w:iCs w:val="false"/>
        </w:rPr>
        <w:t xml:space="preserve">2.2 Server-side surfaces</w:t>
      </w:r>
    </w:p>
    <w:p>
      <w:r>
        <w:t xml:space="preserve"/>
      </w:r>
    </w:p>
    <w:p>
      <w:pPr>
        <w:pStyle w:val="ListParagraph"/>
        <w:numPr>
          <w:ilvl w:val="0"/>
          <w:numId w:val="1"/>
        </w:numPr>
      </w:pPr>
      <w:r>
        <w:rPr>
          <w:b w:val="false"/>
          <w:bCs w:val="false"/>
          <w:i w:val="false"/>
          <w:iCs w:val="false"/>
        </w:rPr>
        <w:t xml:space="preserve">Static asset hosting (HTML, JS, CSS, images, sample files)</w:t>
      </w:r>
    </w:p>
    <w:p>
      <w:pPr>
        <w:pStyle w:val="ListParagraph"/>
        <w:numPr>
          <w:ilvl w:val="0"/>
          <w:numId w:val="1"/>
        </w:numPr>
      </w:pPr>
      <w:r>
        <w:rPr>
          <w:b w:val="false"/>
          <w:bCs w:val="false"/>
          <w:i w:val="false"/>
          <w:iCs w:val="false"/>
        </w:rPr>
        <w:t xml:space="preserve">Magic-link authentication (email-only, no password)</w:t>
      </w:r>
    </w:p>
    <w:p>
      <w:pPr>
        <w:pStyle w:val="ListParagraph"/>
        <w:numPr>
          <w:ilvl w:val="0"/>
          <w:numId w:val="1"/>
        </w:numPr>
      </w:pPr>
      <w:r>
        <w:rPr>
          <w:b w:val="false"/>
          <w:bCs w:val="false"/>
          <w:i w:val="false"/>
          <w:iCs w:val="false"/>
        </w:rPr>
        <w:t xml:space="preserve">Subscription billing (Stripe)</w:t>
      </w:r>
    </w:p>
    <w:p>
      <w:pPr>
        <w:pStyle w:val="ListParagraph"/>
        <w:numPr>
          <w:ilvl w:val="0"/>
          <w:numId w:val="1"/>
        </w:numPr>
      </w:pPr>
      <w:r>
        <w:rPr>
          <w:b w:val="false"/>
          <w:bCs w:val="false"/>
          <w:i w:val="false"/>
          <w:iCs w:val="false"/>
        </w:rPr>
        <w:t xml:space="preserve">Anonymous and signed-in usage counters (counts only, no content)</w:t>
      </w:r>
    </w:p>
    <w:p>
      <w:pPr>
        <w:pStyle w:val="ListParagraph"/>
        <w:numPr>
          <w:ilvl w:val="0"/>
          <w:numId w:val="1"/>
        </w:numPr>
      </w:pPr>
      <w:r>
        <w:rPr>
          <w:b w:val="false"/>
          <w:bCs w:val="false"/>
          <w:i w:val="false"/>
          <w:iCs w:val="false"/>
        </w:rPr>
        <w:t xml:space="preserve">HIPAA Compliance Pack email capture (this pack)</w:t>
      </w:r>
    </w:p>
    <w:p>
      <w:r>
        <w:t xml:space="preserve"/>
      </w:r>
    </w:p>
    <w:p>
      <w:pPr>
        <w:pStyle w:val="Heading2"/>
      </w:pPr>
      <w:r>
        <w:rPr>
          <w:b w:val="false"/>
          <w:bCs w:val="false"/>
          <w:i w:val="false"/>
          <w:iCs w:val="false"/>
        </w:rPr>
        <w:t xml:space="preserve">3. Data flow</w:t>
      </w:r>
    </w:p>
    <w:p>
      <w:r>
        <w:t xml:space="preserve"/>
      </w:r>
    </w:p>
    <w:p>
      <w:pPr>
        <w:pStyle w:val="Heading3"/>
      </w:pPr>
      <w:r>
        <w:rPr>
          <w:b w:val="false"/>
          <w:bCs w:val="false"/>
          <w:i w:val="false"/>
          <w:iCs w:val="false"/>
        </w:rPr>
        <w:t xml:space="preserve">3.1 What stays in the browser</w:t>
      </w:r>
    </w:p>
    <w:p>
      <w:r>
        <w:t xml:space="preserve"/>
      </w:r>
    </w:p>
    <w:p>
      <w:pPr>
        <w:pStyle w:val="ListParagraph"/>
        <w:numPr>
          <w:ilvl w:val="0"/>
          <w:numId w:val="1"/>
        </w:numPr>
      </w:pPr>
      <w:r>
        <w:rPr>
          <w:b w:val="false"/>
          <w:bCs w:val="false"/>
          <w:i w:val="false"/>
          <w:iCs w:val="false"/>
        </w:rPr>
        <w:t xml:space="preserve">User-uploaded PDFs and all extracted text</w:t>
      </w:r>
    </w:p>
    <w:p>
      <w:pPr>
        <w:pStyle w:val="ListParagraph"/>
        <w:numPr>
          <w:ilvl w:val="0"/>
          <w:numId w:val="1"/>
        </w:numPr>
      </w:pPr>
      <w:r>
        <w:rPr>
          <w:b w:val="false"/>
          <w:bCs w:val="false"/>
          <w:i w:val="false"/>
          <w:iCs w:val="false"/>
        </w:rPr>
        <w:t xml:space="preserve">PII detection results</w:t>
      </w:r>
    </w:p>
    <w:p>
      <w:pPr>
        <w:pStyle w:val="ListParagraph"/>
        <w:numPr>
          <w:ilvl w:val="0"/>
          <w:numId w:val="1"/>
        </w:numPr>
      </w:pPr>
      <w:r>
        <w:rPr>
          <w:b w:val="false"/>
          <w:bCs w:val="false"/>
          <w:i w:val="false"/>
          <w:iCs w:val="false"/>
        </w:rPr>
        <w:t xml:space="preserve">Editor state (rectangles, drawing actions, undo/redo)</w:t>
      </w:r>
    </w:p>
    <w:p>
      <w:pPr>
        <w:pStyle w:val="ListParagraph"/>
        <w:numPr>
          <w:ilvl w:val="0"/>
          <w:numId w:val="1"/>
        </w:numPr>
      </w:pPr>
      <w:r>
        <w:rPr>
          <w:b w:val="false"/>
          <w:bCs w:val="false"/>
          <w:i w:val="false"/>
          <w:iCs w:val="false"/>
        </w:rPr>
        <w:t xml:space="preserve">Redacted output PDFs and audit certificates</w:t>
      </w:r>
    </w:p>
    <w:p>
      <w:pPr>
        <w:pStyle w:val="ListParagraph"/>
        <w:numPr>
          <w:ilvl w:val="0"/>
          <w:numId w:val="1"/>
        </w:numPr>
      </w:pPr>
      <w:r>
        <w:rPr>
          <w:b w:val="false"/>
          <w:bCs w:val="false"/>
          <w:i w:val="false"/>
          <w:iCs w:val="false"/>
        </w:rPr>
        <w:t xml:space="preserve">History (IndexedDB; local-only, never synced)</w:t>
      </w:r>
    </w:p>
    <w:p>
      <w:r>
        <w:t xml:space="preserve"/>
      </w:r>
    </w:p>
    <w:p>
      <w:pPr>
        <w:pStyle w:val="Heading3"/>
      </w:pPr>
      <w:r>
        <w:rPr>
          <w:b w:val="false"/>
          <w:bCs w:val="false"/>
          <w:i w:val="false"/>
          <w:iCs w:val="false"/>
        </w:rPr>
        <w:t xml:space="preserve">3.2 What reaches KeptPDF servers</w:t>
      </w:r>
    </w:p>
    <w:p>
      <w:r>
        <w:t xml:space="preserve"/>
      </w:r>
    </w:p>
    <w:p>
      <w:pPr>
        <w:pStyle w:val="ListParagraph"/>
        <w:numPr>
          <w:ilvl w:val="0"/>
          <w:numId w:val="1"/>
        </w:numPr>
      </w:pPr>
      <w:r>
        <w:rPr>
          <w:b w:val="false"/>
          <w:bCs w:val="false"/>
          <w:i w:val="false"/>
          <w:iCs w:val="false"/>
        </w:rPr>
        <w:t xml:space="preserve">The user's email address (if signed in)</w:t>
      </w:r>
    </w:p>
    <w:p>
      <w:pPr>
        <w:pStyle w:val="ListParagraph"/>
        <w:numPr>
          <w:ilvl w:val="0"/>
          <w:numId w:val="1"/>
        </w:numPr>
      </w:pPr>
      <w:r>
        <w:rPr>
          <w:b w:val="false"/>
          <w:bCs w:val="false"/>
          <w:i w:val="false"/>
          <w:iCs w:val="false"/>
        </w:rPr>
        <w:t xml:space="preserve">The user's IP address (salted-hashed for rate limiting)</w:t>
      </w:r>
    </w:p>
    <w:p>
      <w:pPr>
        <w:pStyle w:val="ListParagraph"/>
        <w:numPr>
          <w:ilvl w:val="0"/>
          <w:numId w:val="1"/>
        </w:numPr>
      </w:pPr>
      <w:r>
        <w:rPr>
          <w:b w:val="false"/>
          <w:bCs w:val="false"/>
          <w:i w:val="false"/>
          <w:iCs w:val="false"/>
        </w:rPr>
        <w:t xml:space="preserve">Per-tool usage counts (tool name only — not file content, name, size, or hash)</w:t>
      </w:r>
    </w:p>
    <w:p>
      <w:pPr>
        <w:pStyle w:val="ListParagraph"/>
        <w:numPr>
          <w:ilvl w:val="0"/>
          <w:numId w:val="1"/>
        </w:numPr>
      </w:pPr>
      <w:r>
        <w:rPr>
          <w:b w:val="false"/>
          <w:bCs w:val="false"/>
          <w:i w:val="false"/>
          <w:iCs w:val="false"/>
        </w:rPr>
        <w:t xml:space="preserve">Stripe billing metadata (Stripe handles payment data directly)</w:t>
      </w:r>
    </w:p>
    <w:p>
      <w:r>
        <w:t xml:space="preserve"/>
      </w:r>
    </w:p>
    <w:p>
      <w:pPr>
        <w:pStyle w:val="Heading2"/>
      </w:pPr>
      <w:r>
        <w:rPr>
          <w:b w:val="false"/>
          <w:bCs w:val="false"/>
          <w:i w:val="false"/>
          <w:iCs w:val="false"/>
        </w:rPr>
        <w:t xml:space="preserve">4. Subprocessors</w:t>
      </w:r>
    </w:p>
    <w:p>
      <w:r>
        <w:t xml:space="preserve"/>
      </w:r>
    </w:p>
    <w:p>
      <w:pPr>
        <w:pStyle w:val="ListParagraph"/>
        <w:numPr>
          <w:ilvl w:val="0"/>
          <w:numId w:val="1"/>
        </w:numPr>
      </w:pPr>
      <w:r>
        <w:rPr>
          <w:b/>
          <w:bCs/>
          <w:i w:val="false"/>
          <w:iCs w:val="false"/>
        </w:rPr>
        <w:t xml:space="preserve">Vercel</w:t>
      </w:r>
      <w:r>
        <w:rPr>
          <w:b w:val="false"/>
          <w:bCs w:val="false"/>
          <w:i w:val="false"/>
          <w:iCs w:val="false"/>
        </w:rPr>
        <w:t xml:space="preserve"> (hosting)</w:t>
      </w:r>
    </w:p>
    <w:p>
      <w:r>
        <w:rPr>
          <w:b w:val="false"/>
          <w:bCs w:val="false"/>
          <w:i w:val="false"/>
          <w:iCs w:val="false"/>
        </w:rPr>
        <w:t xml:space="preserve">  - Sees: page requests, IP addresses, asset bytes served</w:t>
      </w:r>
    </w:p>
    <w:p>
      <w:r>
        <w:rPr>
          <w:b w:val="false"/>
          <w:bCs w:val="false"/>
          <w:i w:val="false"/>
          <w:iCs w:val="false"/>
        </w:rPr>
        <w:t xml:space="preserve">  - Does NOT see: PDF contents, extracted text</w:t>
      </w:r>
    </w:p>
    <w:p>
      <w:pPr>
        <w:pStyle w:val="ListParagraph"/>
        <w:numPr>
          <w:ilvl w:val="0"/>
          <w:numId w:val="1"/>
        </w:numPr>
      </w:pPr>
      <w:r>
        <w:rPr>
          <w:b/>
          <w:bCs/>
          <w:i w:val="false"/>
          <w:iCs w:val="false"/>
        </w:rPr>
        <w:t xml:space="preserve">Stripe</w:t>
      </w:r>
      <w:r>
        <w:rPr>
          <w:b w:val="false"/>
          <w:bCs w:val="false"/>
          <w:i w:val="false"/>
          <w:iCs w:val="false"/>
        </w:rPr>
        <w:t xml:space="preserve"> (billing)</w:t>
      </w:r>
    </w:p>
    <w:p>
      <w:r>
        <w:rPr>
          <w:b w:val="false"/>
          <w:bCs w:val="false"/>
          <w:i w:val="false"/>
          <w:iCs w:val="false"/>
        </w:rPr>
        <w:t xml:space="preserve">  - Sees: customer + payment data</w:t>
      </w:r>
    </w:p>
    <w:p>
      <w:r>
        <w:rPr>
          <w:b w:val="false"/>
          <w:bCs w:val="false"/>
          <w:i w:val="false"/>
          <w:iCs w:val="false"/>
        </w:rPr>
        <w:t xml:space="preserve">  - Does NOT see: PHI</w:t>
      </w:r>
    </w:p>
    <w:p>
      <w:pPr>
        <w:pStyle w:val="ListParagraph"/>
        <w:numPr>
          <w:ilvl w:val="0"/>
          <w:numId w:val="1"/>
        </w:numPr>
      </w:pPr>
      <w:r>
        <w:rPr>
          <w:b/>
          <w:bCs/>
          <w:i w:val="false"/>
          <w:iCs w:val="false"/>
        </w:rPr>
        <w:t xml:space="preserve">Resend</w:t>
      </w:r>
      <w:r>
        <w:rPr>
          <w:b w:val="false"/>
          <w:bCs w:val="false"/>
          <w:i w:val="false"/>
          <w:iCs w:val="false"/>
        </w:rPr>
        <w:t xml:space="preserve"> (transactional email)</w:t>
      </w:r>
    </w:p>
    <w:p>
      <w:r>
        <w:rPr>
          <w:b w:val="false"/>
          <w:bCs w:val="false"/>
          <w:i w:val="false"/>
          <w:iCs w:val="false"/>
        </w:rPr>
        <w:t xml:space="preserve">  - Sees: email addresses, message bodies (magic links, this pack confirmation, billing receipts)</w:t>
      </w:r>
    </w:p>
    <w:p>
      <w:r>
        <w:rPr>
          <w:b w:val="false"/>
          <w:bCs w:val="false"/>
          <w:i w:val="false"/>
          <w:iCs w:val="false"/>
        </w:rPr>
        <w:t xml:space="preserve">  - Does NOT see: PHI</w:t>
      </w:r>
    </w:p>
    <w:p>
      <w:r>
        <w:t xml:space="preserve"/>
      </w:r>
    </w:p>
    <w:p>
      <w:pPr>
        <w:pStyle w:val="Heading2"/>
      </w:pPr>
      <w:r>
        <w:rPr>
          <w:b w:val="false"/>
          <w:bCs w:val="false"/>
          <w:i w:val="false"/>
          <w:iCs w:val="false"/>
        </w:rPr>
        <w:t xml:space="preserve">5. Retention</w:t>
      </w:r>
    </w:p>
    <w:p>
      <w:r>
        <w:t xml:space="preserve"/>
      </w:r>
    </w:p>
    <w:p>
      <w:pPr>
        <w:pStyle w:val="ListParagraph"/>
        <w:numPr>
          <w:ilvl w:val="0"/>
          <w:numId w:val="1"/>
        </w:numPr>
      </w:pPr>
      <w:r>
        <w:rPr>
          <w:b w:val="false"/>
          <w:bCs w:val="false"/>
          <w:i w:val="false"/>
          <w:iCs w:val="false"/>
        </w:rPr>
        <w:t xml:space="preserve">Auth sessions: 30 days (browser cookie)</w:t>
      </w:r>
    </w:p>
    <w:p>
      <w:pPr>
        <w:pStyle w:val="ListParagraph"/>
        <w:numPr>
          <w:ilvl w:val="0"/>
          <w:numId w:val="1"/>
        </w:numPr>
      </w:pPr>
      <w:r>
        <w:rPr>
          <w:b w:val="false"/>
          <w:bCs w:val="false"/>
          <w:i w:val="false"/>
          <w:iCs w:val="false"/>
        </w:rPr>
        <w:t xml:space="preserve">Usage counters: 90 days rolling</w:t>
      </w:r>
    </w:p>
    <w:p>
      <w:pPr>
        <w:pStyle w:val="ListParagraph"/>
        <w:numPr>
          <w:ilvl w:val="0"/>
          <w:numId w:val="1"/>
        </w:numPr>
      </w:pPr>
      <w:r>
        <w:rPr>
          <w:b w:val="false"/>
          <w:bCs w:val="false"/>
          <w:i w:val="false"/>
          <w:iCs w:val="false"/>
        </w:rPr>
        <w:t xml:space="preserve">Stripe customer data: retained per Stripe defaults</w:t>
      </w:r>
    </w:p>
    <w:p>
      <w:pPr>
        <w:pStyle w:val="ListParagraph"/>
        <w:numPr>
          <w:ilvl w:val="0"/>
          <w:numId w:val="1"/>
        </w:numPr>
      </w:pPr>
      <w:r>
        <w:rPr>
          <w:b w:val="false"/>
          <w:bCs w:val="false"/>
          <w:i w:val="false"/>
          <w:iCs w:val="false"/>
        </w:rPr>
        <w:t xml:space="preserve">Compliance Pack email capture: retained until opt-out</w:t>
      </w:r>
    </w:p>
    <w:p>
      <w:r>
        <w:t xml:space="preserve"/>
      </w:r>
    </w:p>
    <w:p>
      <w:pPr>
        <w:pStyle w:val="Heading2"/>
      </w:pPr>
      <w:r>
        <w:rPr>
          <w:b w:val="false"/>
          <w:bCs w:val="false"/>
          <w:i w:val="false"/>
          <w:iCs w:val="false"/>
        </w:rPr>
        <w:t xml:space="preserve">6. Security</w:t>
      </w:r>
    </w:p>
    <w:p>
      <w:r>
        <w:t xml:space="preserve"/>
      </w:r>
    </w:p>
    <w:p>
      <w:pPr>
        <w:pStyle w:val="ListParagraph"/>
        <w:numPr>
          <w:ilvl w:val="0"/>
          <w:numId w:val="1"/>
        </w:numPr>
      </w:pPr>
      <w:r>
        <w:rPr>
          <w:b w:val="false"/>
          <w:bCs w:val="false"/>
          <w:i w:val="false"/>
          <w:iCs w:val="false"/>
        </w:rPr>
        <w:t xml:space="preserve">All traffic is TLS 1.2+ (Vercel default)</w:t>
      </w:r>
    </w:p>
    <w:p>
      <w:pPr>
        <w:pStyle w:val="ListParagraph"/>
        <w:numPr>
          <w:ilvl w:val="0"/>
          <w:numId w:val="1"/>
        </w:numPr>
      </w:pPr>
      <w:r>
        <w:rPr>
          <w:b w:val="false"/>
          <w:bCs w:val="false"/>
          <w:i w:val="false"/>
          <w:iCs w:val="false"/>
        </w:rPr>
        <w:t xml:space="preserve">Magic-link tokens are single-use, 15-minute TTL</w:t>
      </w:r>
    </w:p>
    <w:p>
      <w:pPr>
        <w:pStyle w:val="ListParagraph"/>
        <w:numPr>
          <w:ilvl w:val="0"/>
          <w:numId w:val="1"/>
        </w:numPr>
      </w:pPr>
      <w:r>
        <w:rPr>
          <w:b w:val="false"/>
          <w:bCs w:val="false"/>
          <w:i w:val="false"/>
          <w:iCs w:val="false"/>
        </w:rPr>
        <w:t xml:space="preserve">No password storage</w:t>
      </w:r>
    </w:p>
    <w:p>
      <w:pPr>
        <w:pStyle w:val="ListParagraph"/>
        <w:numPr>
          <w:ilvl w:val="0"/>
          <w:numId w:val="1"/>
        </w:numPr>
      </w:pPr>
      <w:r>
        <w:rPr>
          <w:b w:val="false"/>
          <w:bCs w:val="false"/>
          <w:i w:val="false"/>
          <w:iCs w:val="false"/>
        </w:rPr>
        <w:t xml:space="preserve">Source available on request for security audit</w:t>
      </w:r>
    </w:p>
    <w:p>
      <w:r>
        <w:t xml:space="preserve"/>
      </w:r>
    </w:p>
    <w:p>
      <w:pPr>
        <w:pStyle w:val="Heading2"/>
      </w:pPr>
      <w:r>
        <w:rPr>
          <w:b w:val="false"/>
          <w:bCs w:val="false"/>
          <w:i w:val="false"/>
          <w:iCs w:val="false"/>
        </w:rPr>
        <w:t xml:space="preserve">7. Limitations</w:t>
      </w:r>
    </w:p>
    <w:p>
      <w:r>
        <w:t xml:space="preserve"/>
      </w:r>
    </w:p>
    <w:p>
      <w:pPr>
        <w:pStyle w:val="ListParagraph"/>
        <w:numPr>
          <w:ilvl w:val="0"/>
          <w:numId w:val="1"/>
        </w:numPr>
      </w:pPr>
      <w:r>
        <w:rPr>
          <w:b w:val="false"/>
          <w:bCs w:val="false"/>
          <w:i w:val="false"/>
          <w:iCs w:val="false"/>
        </w:rPr>
        <w:t xml:space="preserve">Browser-based processing depends on the user's device security. If a user's device is compromised, PHI exposure is the user's responsibility, not KeptPDF's.</w:t>
      </w:r>
    </w:p>
    <w:p>
      <w:pPr>
        <w:pStyle w:val="ListParagraph"/>
        <w:numPr>
          <w:ilvl w:val="0"/>
          <w:numId w:val="1"/>
        </w:numPr>
      </w:pPr>
      <w:r>
        <w:rPr>
          <w:b w:val="false"/>
          <w:bCs w:val="false"/>
          <w:i w:val="false"/>
          <w:iCs w:val="false"/>
        </w:rPr>
        <w:t xml:space="preserve">KeptPDF's redact auto-detect covers 11 of the 18 HIPAA Safe Harbor identifiers; manual review is required for full Safe Harbor de-identification. The audit certificate documents this coverage explicitly per-document.</w:t>
      </w:r>
    </w:p>
    <w:p>
      <w:r>
        <w:t xml:space="preserve"/>
      </w:r>
    </w:p>
    <w:p>
      <w:pPr>
        <w:pStyle w:val="Heading2"/>
      </w:pPr>
      <w:r>
        <w:rPr>
          <w:b w:val="false"/>
          <w:bCs w:val="false"/>
          <w:i w:val="false"/>
          <w:iCs w:val="false"/>
        </w:rPr>
        <w:t xml:space="preserve">Contact</w:t>
      </w:r>
    </w:p>
    <w:p>
      <w:r>
        <w:t xml:space="preserve"/>
      </w:r>
    </w:p>
    <w:p>
      <w:r>
        <w:rPr>
          <w:b w:val="false"/>
          <w:bCs w:val="false"/>
          <w:i w:val="false"/>
          <w:iCs w:val="false"/>
        </w:rPr>
        <w:t xml:space="preserve">support@keptpdf.com — https://keptpdf.com</w:t>
      </w:r>
    </w:p>
    <w:p>
      <w:r>
        <w:t xml:space="preserve"/>
      </w:r>
    </w:p>
    <w:p>
      <w:pPr>
        <w:pStyle w:val="Heading2"/>
      </w:pPr>
      <w:r>
        <w:rPr>
          <w:b w:val="false"/>
          <w:bCs w:val="false"/>
          <w:i w:val="false"/>
          <w:iCs w:val="false"/>
        </w:rPr>
        <w:t xml:space="preserve">Signed</w:t>
      </w:r>
    </w:p>
    <w:p>
      <w:r>
        <w:t xml:space="preserve"/>
      </w:r>
    </w:p>
    <w:p>
      <w:r>
        <w:rPr>
          <w:b w:val="false"/>
          <w:bCs w:val="false"/>
          <w:i w:val="false"/>
          <w:iCs w:val="false"/>
        </w:rPr>
        <w:t xml:space="preserve">KeptPDF — Founder</w:t>
      </w:r>
    </w:p>
    <w:p>
      <w:r>
        <w:rPr>
          <w:b w:val="false"/>
          <w:bCs w:val="false"/>
          <w:i w:val="false"/>
          <w:iCs w:val="false"/>
        </w:rPr>
        <w:t xml:space="preserve">support@keptpdf.com</w:t>
      </w:r>
    </w:p>
    <w:p>
      <w: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2026-06-10T18:17:07.008Z</dcterms:created>
  <dcterms:modified xsi:type="dcterms:W3CDTF">2026-06-10T18:17:07.008Z</dcterms:modified>
</cp:coreProperties>
</file>

<file path=docProps/custom.xml><?xml version="1.0" encoding="utf-8"?>
<Properties xmlns="http://schemas.openxmlformats.org/officeDocument/2006/custom-properties" xmlns:vt="http://schemas.openxmlformats.org/officeDocument/2006/docPropsVTypes"/>
</file>